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D1D" w:rsidRDefault="00EE6727">
      <w:pPr>
        <w:pStyle w:val="Default"/>
        <w:spacing w:line="600" w:lineRule="exact"/>
        <w:rPr>
          <w:rFonts w:ascii="仿宋" w:eastAsia="仿宋" w:hAnsi="仿宋"/>
          <w:bCs/>
          <w:color w:val="auto"/>
          <w:kern w:val="2"/>
          <w:sz w:val="32"/>
          <w:szCs w:val="32"/>
        </w:rPr>
      </w:pPr>
      <w:r>
        <w:rPr>
          <w:rFonts w:ascii="仿宋" w:eastAsia="仿宋" w:hAnsi="仿宋" w:hint="eastAsia"/>
          <w:bCs/>
          <w:color w:val="auto"/>
          <w:kern w:val="2"/>
          <w:sz w:val="32"/>
          <w:szCs w:val="32"/>
        </w:rPr>
        <w:t>附件5</w:t>
      </w:r>
    </w:p>
    <w:p w:rsidR="002C4D1D" w:rsidRDefault="00EE6727">
      <w:pPr>
        <w:pStyle w:val="Default"/>
        <w:spacing w:line="600" w:lineRule="exact"/>
        <w:jc w:val="center"/>
        <w:rPr>
          <w:rFonts w:ascii="仿宋" w:eastAsia="仿宋" w:hAnsi="仿宋"/>
          <w:b/>
          <w:color w:val="auto"/>
          <w:kern w:val="2"/>
          <w:sz w:val="44"/>
          <w:szCs w:val="44"/>
        </w:rPr>
      </w:pPr>
      <w:r>
        <w:rPr>
          <w:rFonts w:ascii="仿宋" w:eastAsia="仿宋" w:hAnsi="仿宋" w:hint="eastAsia"/>
          <w:b/>
          <w:color w:val="auto"/>
          <w:kern w:val="2"/>
          <w:sz w:val="44"/>
          <w:szCs w:val="44"/>
        </w:rPr>
        <w:t>试卷检查诊断意见</w:t>
      </w:r>
    </w:p>
    <w:p w:rsidR="002C4D1D" w:rsidRDefault="002C4D1D">
      <w:pPr>
        <w:pStyle w:val="Default"/>
        <w:spacing w:line="600" w:lineRule="exact"/>
        <w:ind w:firstLineChars="200" w:firstLine="640"/>
        <w:jc w:val="both"/>
        <w:rPr>
          <w:rFonts w:ascii="仿宋" w:eastAsia="仿宋" w:hAnsi="仿宋" w:cs="仿宋"/>
          <w:color w:val="auto"/>
          <w:sz w:val="32"/>
          <w:szCs w:val="32"/>
        </w:rPr>
      </w:pPr>
    </w:p>
    <w:p w:rsidR="002C4D1D" w:rsidRDefault="00EE6727">
      <w:pPr>
        <w:pStyle w:val="Default"/>
        <w:spacing w:line="520" w:lineRule="exact"/>
        <w:ind w:firstLineChars="200" w:firstLine="640"/>
        <w:jc w:val="both"/>
        <w:rPr>
          <w:rFonts w:ascii="仿宋" w:eastAsia="仿宋" w:hAnsi="仿宋" w:cstheme="minorEastAsia"/>
          <w:color w:val="auto"/>
          <w:sz w:val="32"/>
          <w:szCs w:val="32"/>
        </w:rPr>
      </w:pPr>
      <w:r>
        <w:rPr>
          <w:rFonts w:ascii="仿宋" w:eastAsia="仿宋" w:hAnsi="仿宋" w:cstheme="minorEastAsia" w:hint="eastAsia"/>
          <w:color w:val="auto"/>
          <w:sz w:val="32"/>
          <w:szCs w:val="32"/>
        </w:rPr>
        <w:t>为加强考试环节管理，将常规教学管理工作做细、做实、做规范，根据开学初的工作部署，学校于2019年4月3日-5月5日开展2018-2019-1学期本科课程期末考试试卷专项检查工作。参与试卷检查的人员为我校教学督导及教学质量监测评估专家库成员。检查分为院部自查和校级检查两个阶段。本次试卷检查结果如下：</w:t>
      </w:r>
    </w:p>
    <w:p w:rsidR="002C4D1D" w:rsidRDefault="00EE6727">
      <w:pPr>
        <w:pStyle w:val="Default"/>
        <w:numPr>
          <w:ilvl w:val="0"/>
          <w:numId w:val="1"/>
        </w:numPr>
        <w:spacing w:line="520" w:lineRule="exact"/>
        <w:ind w:firstLineChars="200" w:firstLine="643"/>
        <w:jc w:val="both"/>
        <w:rPr>
          <w:rFonts w:ascii="仿宋" w:eastAsia="仿宋" w:hAnsi="仿宋" w:cstheme="minorEastAsia"/>
          <w:b/>
          <w:bCs/>
          <w:color w:val="auto"/>
          <w:sz w:val="32"/>
          <w:szCs w:val="32"/>
        </w:rPr>
      </w:pPr>
      <w:r>
        <w:rPr>
          <w:rFonts w:ascii="仿宋" w:eastAsia="仿宋" w:hAnsi="仿宋" w:cstheme="minorEastAsia" w:hint="eastAsia"/>
          <w:b/>
          <w:bCs/>
          <w:color w:val="auto"/>
          <w:sz w:val="32"/>
          <w:szCs w:val="32"/>
        </w:rPr>
        <w:t>试卷送达时间分析</w:t>
      </w:r>
    </w:p>
    <w:p w:rsidR="002C4D1D" w:rsidRDefault="00EE6727">
      <w:pPr>
        <w:pStyle w:val="Default"/>
        <w:spacing w:afterLines="100" w:after="312" w:line="520" w:lineRule="exact"/>
        <w:ind w:firstLineChars="200" w:firstLine="640"/>
        <w:jc w:val="both"/>
        <w:rPr>
          <w:rFonts w:ascii="仿宋" w:eastAsia="仿宋" w:hAnsi="仿宋" w:cstheme="minorEastAsia"/>
          <w:color w:val="auto"/>
          <w:sz w:val="32"/>
          <w:szCs w:val="32"/>
        </w:rPr>
      </w:pPr>
      <w:r>
        <w:rPr>
          <w:rFonts w:ascii="仿宋" w:eastAsia="仿宋" w:hAnsi="仿宋" w:cstheme="minorEastAsia" w:hint="eastAsia"/>
          <w:color w:val="auto"/>
          <w:sz w:val="32"/>
          <w:szCs w:val="32"/>
        </w:rPr>
        <w:t>院部试卷自查工作完成后，学校质量评估办公室于4月26日上午10点及下午3点开始发布试卷抽查指令，各院部教务科接到抽查指令后需在15分钟内（土建、高博学院20分钟）将试卷等抽查材料送到指定地点。据统计，各院部试卷材料按时送达率为50%，具体见下表：</w:t>
      </w:r>
    </w:p>
    <w:tbl>
      <w:tblPr>
        <w:tblW w:w="8520" w:type="dxa"/>
        <w:jc w:val="center"/>
        <w:tblLayout w:type="fixed"/>
        <w:tblCellMar>
          <w:left w:w="0" w:type="dxa"/>
          <w:right w:w="0" w:type="dxa"/>
        </w:tblCellMar>
        <w:tblLook w:val="04A0" w:firstRow="1" w:lastRow="0" w:firstColumn="1" w:lastColumn="0" w:noHBand="0" w:noVBand="1"/>
      </w:tblPr>
      <w:tblGrid>
        <w:gridCol w:w="707"/>
        <w:gridCol w:w="1473"/>
        <w:gridCol w:w="1409"/>
        <w:gridCol w:w="1476"/>
        <w:gridCol w:w="988"/>
        <w:gridCol w:w="1319"/>
        <w:gridCol w:w="1148"/>
      </w:tblGrid>
      <w:tr w:rsidR="002C4D1D">
        <w:trPr>
          <w:trHeight w:val="90"/>
          <w:jc w:val="center"/>
        </w:trPr>
        <w:tc>
          <w:tcPr>
            <w:tcW w:w="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t>序号</w:t>
            </w:r>
          </w:p>
        </w:tc>
        <w:tc>
          <w:tcPr>
            <w:tcW w:w="14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F73BC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t>院部</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kern w:val="0"/>
                <w:sz w:val="32"/>
                <w:szCs w:val="32"/>
              </w:rPr>
            </w:pPr>
            <w:r>
              <w:rPr>
                <w:rFonts w:ascii="仿宋" w:eastAsia="仿宋" w:hAnsi="仿宋" w:cstheme="minorEastAsia" w:hint="eastAsia"/>
                <w:color w:val="000000"/>
                <w:kern w:val="0"/>
                <w:sz w:val="32"/>
                <w:szCs w:val="32"/>
              </w:rPr>
              <w:t>指令发出</w:t>
            </w:r>
          </w:p>
          <w:p w:rsidR="002C4D1D" w:rsidRDefault="00EE672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t>时间</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kern w:val="0"/>
                <w:sz w:val="32"/>
                <w:szCs w:val="32"/>
              </w:rPr>
            </w:pPr>
            <w:r>
              <w:rPr>
                <w:rFonts w:ascii="仿宋" w:eastAsia="仿宋" w:hAnsi="仿宋" w:cstheme="minorEastAsia" w:hint="eastAsia"/>
                <w:color w:val="000000"/>
                <w:kern w:val="0"/>
                <w:sz w:val="32"/>
                <w:szCs w:val="32"/>
              </w:rPr>
              <w:t>试卷送达</w:t>
            </w:r>
          </w:p>
          <w:p w:rsidR="002C4D1D" w:rsidRDefault="00EE672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t>时间</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kern w:val="0"/>
                <w:sz w:val="32"/>
                <w:szCs w:val="32"/>
              </w:rPr>
            </w:pPr>
            <w:r>
              <w:rPr>
                <w:rFonts w:ascii="仿宋" w:eastAsia="仿宋" w:hAnsi="仿宋" w:cstheme="minorEastAsia" w:hint="eastAsia"/>
                <w:color w:val="000000"/>
                <w:kern w:val="0"/>
                <w:sz w:val="32"/>
                <w:szCs w:val="32"/>
              </w:rPr>
              <w:t>是否</w:t>
            </w:r>
          </w:p>
          <w:p w:rsidR="002C4D1D" w:rsidRDefault="00EE672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t>按时</w:t>
            </w:r>
          </w:p>
        </w:tc>
        <w:tc>
          <w:tcPr>
            <w:tcW w:w="13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t>超时时间</w:t>
            </w:r>
          </w:p>
        </w:tc>
        <w:tc>
          <w:tcPr>
            <w:tcW w:w="114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kern w:val="0"/>
                <w:sz w:val="32"/>
                <w:szCs w:val="32"/>
              </w:rPr>
            </w:pPr>
            <w:r>
              <w:rPr>
                <w:rFonts w:ascii="仿宋" w:eastAsia="仿宋" w:hAnsi="仿宋" w:cstheme="minorEastAsia" w:hint="eastAsia"/>
                <w:color w:val="000000"/>
                <w:kern w:val="0"/>
                <w:sz w:val="32"/>
                <w:szCs w:val="32"/>
              </w:rPr>
              <w:t>按时</w:t>
            </w:r>
          </w:p>
          <w:p w:rsidR="002C4D1D" w:rsidRDefault="00EE672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t>送达率</w:t>
            </w:r>
          </w:p>
        </w:tc>
      </w:tr>
      <w:tr w:rsidR="002C4D1D">
        <w:trPr>
          <w:trHeight w:val="4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t>1</w:t>
            </w:r>
          </w:p>
        </w:tc>
        <w:tc>
          <w:tcPr>
            <w:tcW w:w="14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t>艺术学院</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t>10:08</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t>10:17</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sz w:val="32"/>
                <w:szCs w:val="32"/>
              </w:rPr>
            </w:pPr>
            <w:r>
              <w:rPr>
                <w:rFonts w:ascii="仿宋" w:eastAsia="仿宋" w:hAnsi="仿宋" w:cstheme="minorEastAsia" w:hint="eastAsia"/>
                <w:kern w:val="0"/>
                <w:sz w:val="32"/>
                <w:szCs w:val="32"/>
              </w:rPr>
              <w:t>是</w:t>
            </w:r>
          </w:p>
        </w:tc>
        <w:tc>
          <w:tcPr>
            <w:tcW w:w="13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sz w:val="32"/>
                <w:szCs w:val="32"/>
              </w:rPr>
            </w:pPr>
            <w:r>
              <w:rPr>
                <w:rFonts w:ascii="仿宋" w:eastAsia="仿宋" w:hAnsi="仿宋" w:cstheme="minorEastAsia"/>
                <w:kern w:val="0"/>
                <w:sz w:val="32"/>
                <w:szCs w:val="32"/>
              </w:rPr>
              <w:t>0</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t>50%</w:t>
            </w:r>
          </w:p>
        </w:tc>
      </w:tr>
      <w:tr w:rsidR="002C4D1D">
        <w:trPr>
          <w:trHeight w:val="4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t>2</w:t>
            </w:r>
          </w:p>
        </w:tc>
        <w:tc>
          <w:tcPr>
            <w:tcW w:w="14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t>土建学院</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t>10:00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t>10:18</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sz w:val="32"/>
                <w:szCs w:val="32"/>
              </w:rPr>
            </w:pPr>
            <w:r>
              <w:rPr>
                <w:rFonts w:ascii="仿宋" w:eastAsia="仿宋" w:hAnsi="仿宋" w:cstheme="minorEastAsia" w:hint="eastAsia"/>
                <w:kern w:val="0"/>
                <w:sz w:val="32"/>
                <w:szCs w:val="32"/>
              </w:rPr>
              <w:t>是</w:t>
            </w:r>
          </w:p>
        </w:tc>
        <w:tc>
          <w:tcPr>
            <w:tcW w:w="13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sz w:val="32"/>
                <w:szCs w:val="32"/>
              </w:rPr>
            </w:pPr>
            <w:r>
              <w:rPr>
                <w:rFonts w:ascii="仿宋" w:eastAsia="仿宋" w:hAnsi="仿宋" w:cstheme="minorEastAsia"/>
                <w:kern w:val="0"/>
                <w:sz w:val="32"/>
                <w:szCs w:val="32"/>
              </w:rPr>
              <w:t>0</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2C4D1D">
            <w:pPr>
              <w:spacing w:line="520" w:lineRule="exact"/>
              <w:jc w:val="center"/>
              <w:rPr>
                <w:rFonts w:ascii="仿宋" w:eastAsia="仿宋" w:hAnsi="仿宋" w:cstheme="minorEastAsia"/>
                <w:color w:val="000000"/>
                <w:sz w:val="32"/>
                <w:szCs w:val="32"/>
              </w:rPr>
            </w:pPr>
          </w:p>
        </w:tc>
      </w:tr>
      <w:tr w:rsidR="002C4D1D">
        <w:trPr>
          <w:trHeight w:val="4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t>3</w:t>
            </w:r>
          </w:p>
        </w:tc>
        <w:tc>
          <w:tcPr>
            <w:tcW w:w="14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t>会审学院</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t>10:03</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t>10:22</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sz w:val="32"/>
                <w:szCs w:val="32"/>
              </w:rPr>
            </w:pPr>
            <w:r>
              <w:rPr>
                <w:rFonts w:ascii="仿宋" w:eastAsia="仿宋" w:hAnsi="仿宋" w:cstheme="minorEastAsia" w:hint="eastAsia"/>
                <w:kern w:val="0"/>
                <w:sz w:val="32"/>
                <w:szCs w:val="32"/>
              </w:rPr>
              <w:t>否</w:t>
            </w:r>
          </w:p>
        </w:tc>
        <w:tc>
          <w:tcPr>
            <w:tcW w:w="13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sz w:val="32"/>
                <w:szCs w:val="32"/>
              </w:rPr>
            </w:pPr>
            <w:r>
              <w:rPr>
                <w:rFonts w:ascii="仿宋" w:eastAsia="仿宋" w:hAnsi="仿宋" w:cstheme="minorEastAsia"/>
                <w:kern w:val="0"/>
                <w:sz w:val="32"/>
                <w:szCs w:val="32"/>
              </w:rPr>
              <w:t>4分钟</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2C4D1D">
            <w:pPr>
              <w:spacing w:line="520" w:lineRule="exact"/>
              <w:jc w:val="center"/>
              <w:rPr>
                <w:rFonts w:ascii="仿宋" w:eastAsia="仿宋" w:hAnsi="仿宋" w:cstheme="minorEastAsia"/>
                <w:color w:val="000000"/>
                <w:sz w:val="32"/>
                <w:szCs w:val="32"/>
              </w:rPr>
            </w:pPr>
          </w:p>
        </w:tc>
      </w:tr>
      <w:tr w:rsidR="002C4D1D">
        <w:trPr>
          <w:trHeight w:val="4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t>4</w:t>
            </w:r>
          </w:p>
        </w:tc>
        <w:tc>
          <w:tcPr>
            <w:tcW w:w="14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t>公教部</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t>10:12</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t>10:23</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sz w:val="32"/>
                <w:szCs w:val="32"/>
              </w:rPr>
            </w:pPr>
            <w:r>
              <w:rPr>
                <w:rFonts w:ascii="仿宋" w:eastAsia="仿宋" w:hAnsi="仿宋" w:cstheme="minorEastAsia" w:hint="eastAsia"/>
                <w:kern w:val="0"/>
                <w:sz w:val="32"/>
                <w:szCs w:val="32"/>
              </w:rPr>
              <w:t>是</w:t>
            </w:r>
          </w:p>
        </w:tc>
        <w:tc>
          <w:tcPr>
            <w:tcW w:w="13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sz w:val="32"/>
                <w:szCs w:val="32"/>
              </w:rPr>
            </w:pPr>
            <w:r>
              <w:rPr>
                <w:rFonts w:ascii="仿宋" w:eastAsia="仿宋" w:hAnsi="仿宋" w:cstheme="minorEastAsia"/>
                <w:kern w:val="0"/>
                <w:sz w:val="32"/>
                <w:szCs w:val="32"/>
              </w:rPr>
              <w:t>0</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2C4D1D">
            <w:pPr>
              <w:spacing w:line="520" w:lineRule="exact"/>
              <w:jc w:val="center"/>
              <w:rPr>
                <w:rFonts w:ascii="仿宋" w:eastAsia="仿宋" w:hAnsi="仿宋" w:cstheme="minorEastAsia"/>
                <w:color w:val="000000"/>
                <w:sz w:val="32"/>
                <w:szCs w:val="32"/>
              </w:rPr>
            </w:pPr>
          </w:p>
        </w:tc>
      </w:tr>
      <w:tr w:rsidR="002C4D1D">
        <w:trPr>
          <w:trHeight w:val="4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t>5</w:t>
            </w:r>
          </w:p>
        </w:tc>
        <w:tc>
          <w:tcPr>
            <w:tcW w:w="14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sz w:val="32"/>
                <w:szCs w:val="32"/>
              </w:rPr>
            </w:pPr>
            <w:proofErr w:type="gramStart"/>
            <w:r>
              <w:rPr>
                <w:rFonts w:ascii="仿宋" w:eastAsia="仿宋" w:hAnsi="仿宋" w:cstheme="minorEastAsia" w:hint="eastAsia"/>
                <w:color w:val="000000"/>
                <w:kern w:val="0"/>
                <w:sz w:val="32"/>
                <w:szCs w:val="32"/>
              </w:rPr>
              <w:t>思政部</w:t>
            </w:r>
            <w:proofErr w:type="gramEnd"/>
          </w:p>
        </w:tc>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t>10:12</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t>10:27</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sz w:val="32"/>
                <w:szCs w:val="32"/>
              </w:rPr>
            </w:pPr>
            <w:r>
              <w:rPr>
                <w:rFonts w:ascii="仿宋" w:eastAsia="仿宋" w:hAnsi="仿宋" w:cstheme="minorEastAsia" w:hint="eastAsia"/>
                <w:kern w:val="0"/>
                <w:sz w:val="32"/>
                <w:szCs w:val="32"/>
              </w:rPr>
              <w:t>是</w:t>
            </w:r>
          </w:p>
        </w:tc>
        <w:tc>
          <w:tcPr>
            <w:tcW w:w="13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sz w:val="32"/>
                <w:szCs w:val="32"/>
              </w:rPr>
            </w:pPr>
            <w:r>
              <w:rPr>
                <w:rFonts w:ascii="仿宋" w:eastAsia="仿宋" w:hAnsi="仿宋" w:cstheme="minorEastAsia"/>
                <w:kern w:val="0"/>
                <w:sz w:val="32"/>
                <w:szCs w:val="32"/>
              </w:rPr>
              <w:t>0</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2C4D1D">
            <w:pPr>
              <w:spacing w:line="520" w:lineRule="exact"/>
              <w:jc w:val="center"/>
              <w:rPr>
                <w:rFonts w:ascii="仿宋" w:eastAsia="仿宋" w:hAnsi="仿宋" w:cstheme="minorEastAsia"/>
                <w:color w:val="000000"/>
                <w:sz w:val="32"/>
                <w:szCs w:val="32"/>
              </w:rPr>
            </w:pPr>
          </w:p>
        </w:tc>
      </w:tr>
      <w:tr w:rsidR="002C4D1D">
        <w:trPr>
          <w:trHeight w:val="4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t>6</w:t>
            </w:r>
          </w:p>
        </w:tc>
        <w:tc>
          <w:tcPr>
            <w:tcW w:w="14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t>机质学院</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t>15:00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t>15:25</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sz w:val="32"/>
                <w:szCs w:val="32"/>
              </w:rPr>
            </w:pPr>
            <w:r>
              <w:rPr>
                <w:rFonts w:ascii="仿宋" w:eastAsia="仿宋" w:hAnsi="仿宋" w:cstheme="minorEastAsia" w:hint="eastAsia"/>
                <w:kern w:val="0"/>
                <w:sz w:val="32"/>
                <w:szCs w:val="32"/>
              </w:rPr>
              <w:t>否</w:t>
            </w:r>
          </w:p>
        </w:tc>
        <w:tc>
          <w:tcPr>
            <w:tcW w:w="13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sz w:val="32"/>
                <w:szCs w:val="32"/>
              </w:rPr>
            </w:pPr>
            <w:r>
              <w:rPr>
                <w:rFonts w:ascii="仿宋" w:eastAsia="仿宋" w:hAnsi="仿宋" w:cstheme="minorEastAsia"/>
                <w:kern w:val="0"/>
                <w:sz w:val="32"/>
                <w:szCs w:val="32"/>
              </w:rPr>
              <w:t>10分钟</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2C4D1D">
            <w:pPr>
              <w:spacing w:line="520" w:lineRule="exact"/>
              <w:jc w:val="center"/>
              <w:rPr>
                <w:rFonts w:ascii="仿宋" w:eastAsia="仿宋" w:hAnsi="仿宋" w:cstheme="minorEastAsia"/>
                <w:color w:val="000000"/>
                <w:sz w:val="32"/>
                <w:szCs w:val="32"/>
              </w:rPr>
            </w:pPr>
          </w:p>
        </w:tc>
      </w:tr>
      <w:tr w:rsidR="002C4D1D">
        <w:trPr>
          <w:trHeight w:val="4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t>7</w:t>
            </w:r>
          </w:p>
        </w:tc>
        <w:tc>
          <w:tcPr>
            <w:tcW w:w="14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t>信工学院</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t>15:05</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t>15:25</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sz w:val="32"/>
                <w:szCs w:val="32"/>
              </w:rPr>
            </w:pPr>
            <w:r>
              <w:rPr>
                <w:rFonts w:ascii="仿宋" w:eastAsia="仿宋" w:hAnsi="仿宋" w:cstheme="minorEastAsia" w:hint="eastAsia"/>
                <w:kern w:val="0"/>
                <w:sz w:val="32"/>
                <w:szCs w:val="32"/>
              </w:rPr>
              <w:t>否</w:t>
            </w:r>
          </w:p>
        </w:tc>
        <w:tc>
          <w:tcPr>
            <w:tcW w:w="13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sz w:val="32"/>
                <w:szCs w:val="32"/>
              </w:rPr>
            </w:pPr>
            <w:r>
              <w:rPr>
                <w:rFonts w:ascii="仿宋" w:eastAsia="仿宋" w:hAnsi="仿宋" w:cstheme="minorEastAsia"/>
                <w:kern w:val="0"/>
                <w:sz w:val="32"/>
                <w:szCs w:val="32"/>
              </w:rPr>
              <w:t>5分钟</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2C4D1D">
            <w:pPr>
              <w:spacing w:line="520" w:lineRule="exact"/>
              <w:jc w:val="center"/>
              <w:rPr>
                <w:rFonts w:ascii="仿宋" w:eastAsia="仿宋" w:hAnsi="仿宋" w:cstheme="minorEastAsia"/>
                <w:color w:val="000000"/>
                <w:sz w:val="32"/>
                <w:szCs w:val="32"/>
              </w:rPr>
            </w:pPr>
          </w:p>
        </w:tc>
      </w:tr>
      <w:tr w:rsidR="002C4D1D">
        <w:trPr>
          <w:trHeight w:val="4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t>8</w:t>
            </w:r>
          </w:p>
        </w:tc>
        <w:tc>
          <w:tcPr>
            <w:tcW w:w="14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t>交通学院</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t>15:10</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t>15:30</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sz w:val="32"/>
                <w:szCs w:val="32"/>
              </w:rPr>
            </w:pPr>
            <w:r>
              <w:rPr>
                <w:rFonts w:ascii="仿宋" w:eastAsia="仿宋" w:hAnsi="仿宋" w:cstheme="minorEastAsia" w:hint="eastAsia"/>
                <w:kern w:val="0"/>
                <w:sz w:val="32"/>
                <w:szCs w:val="32"/>
              </w:rPr>
              <w:t>否</w:t>
            </w:r>
          </w:p>
        </w:tc>
        <w:tc>
          <w:tcPr>
            <w:tcW w:w="13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sz w:val="32"/>
                <w:szCs w:val="32"/>
              </w:rPr>
            </w:pPr>
            <w:r>
              <w:rPr>
                <w:rFonts w:ascii="仿宋" w:eastAsia="仿宋" w:hAnsi="仿宋" w:cstheme="minorEastAsia"/>
                <w:kern w:val="0"/>
                <w:sz w:val="32"/>
                <w:szCs w:val="32"/>
              </w:rPr>
              <w:t>5分钟</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2C4D1D">
            <w:pPr>
              <w:spacing w:line="520" w:lineRule="exact"/>
              <w:jc w:val="center"/>
              <w:rPr>
                <w:rFonts w:ascii="仿宋" w:eastAsia="仿宋" w:hAnsi="仿宋" w:cstheme="minorEastAsia"/>
                <w:color w:val="000000"/>
                <w:sz w:val="32"/>
                <w:szCs w:val="32"/>
              </w:rPr>
            </w:pPr>
          </w:p>
        </w:tc>
      </w:tr>
      <w:tr w:rsidR="002C4D1D">
        <w:trPr>
          <w:trHeight w:val="4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lastRenderedPageBreak/>
              <w:t>9</w:t>
            </w:r>
          </w:p>
        </w:tc>
        <w:tc>
          <w:tcPr>
            <w:tcW w:w="14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t>管理学院</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t>15:12</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t>15:25</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sz w:val="32"/>
                <w:szCs w:val="32"/>
              </w:rPr>
            </w:pPr>
            <w:r>
              <w:rPr>
                <w:rFonts w:ascii="仿宋" w:eastAsia="仿宋" w:hAnsi="仿宋" w:cstheme="minorEastAsia" w:hint="eastAsia"/>
                <w:kern w:val="0"/>
                <w:sz w:val="32"/>
                <w:szCs w:val="32"/>
              </w:rPr>
              <w:t>是</w:t>
            </w:r>
          </w:p>
        </w:tc>
        <w:tc>
          <w:tcPr>
            <w:tcW w:w="13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sz w:val="32"/>
                <w:szCs w:val="32"/>
              </w:rPr>
            </w:pPr>
            <w:r>
              <w:rPr>
                <w:rFonts w:ascii="仿宋" w:eastAsia="仿宋" w:hAnsi="仿宋" w:cstheme="minorEastAsia"/>
                <w:kern w:val="0"/>
                <w:sz w:val="32"/>
                <w:szCs w:val="32"/>
              </w:rPr>
              <w:t>0</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2C4D1D">
            <w:pPr>
              <w:spacing w:line="520" w:lineRule="exact"/>
              <w:jc w:val="center"/>
              <w:rPr>
                <w:rFonts w:ascii="仿宋" w:eastAsia="仿宋" w:hAnsi="仿宋" w:cstheme="minorEastAsia"/>
                <w:color w:val="000000"/>
                <w:sz w:val="32"/>
                <w:szCs w:val="32"/>
              </w:rPr>
            </w:pPr>
          </w:p>
        </w:tc>
      </w:tr>
      <w:tr w:rsidR="002C4D1D">
        <w:trPr>
          <w:trHeight w:val="4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t>10</w:t>
            </w:r>
          </w:p>
        </w:tc>
        <w:tc>
          <w:tcPr>
            <w:tcW w:w="14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t>高博学院</w:t>
            </w:r>
          </w:p>
        </w:tc>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t>15:08</w:t>
            </w:r>
          </w:p>
        </w:tc>
        <w:tc>
          <w:tcPr>
            <w:tcW w:w="14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color w:val="000000"/>
                <w:sz w:val="32"/>
                <w:szCs w:val="32"/>
              </w:rPr>
            </w:pPr>
            <w:r>
              <w:rPr>
                <w:rFonts w:ascii="仿宋" w:eastAsia="仿宋" w:hAnsi="仿宋" w:cstheme="minorEastAsia" w:hint="eastAsia"/>
                <w:color w:val="000000"/>
                <w:kern w:val="0"/>
                <w:sz w:val="32"/>
                <w:szCs w:val="32"/>
              </w:rPr>
              <w:t>15:57</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sz w:val="32"/>
                <w:szCs w:val="32"/>
              </w:rPr>
            </w:pPr>
            <w:r>
              <w:rPr>
                <w:rFonts w:ascii="仿宋" w:eastAsia="仿宋" w:hAnsi="仿宋" w:cstheme="minorEastAsia" w:hint="eastAsia"/>
                <w:kern w:val="0"/>
                <w:sz w:val="32"/>
                <w:szCs w:val="32"/>
              </w:rPr>
              <w:t>否</w:t>
            </w:r>
          </w:p>
        </w:tc>
        <w:tc>
          <w:tcPr>
            <w:tcW w:w="13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inorEastAsia"/>
                <w:sz w:val="32"/>
                <w:szCs w:val="32"/>
              </w:rPr>
            </w:pPr>
            <w:r>
              <w:rPr>
                <w:rFonts w:ascii="仿宋" w:eastAsia="仿宋" w:hAnsi="仿宋" w:cstheme="minorEastAsia"/>
                <w:kern w:val="0"/>
                <w:sz w:val="32"/>
                <w:szCs w:val="32"/>
              </w:rPr>
              <w:t>29分钟</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2C4D1D">
            <w:pPr>
              <w:spacing w:line="520" w:lineRule="exact"/>
              <w:jc w:val="center"/>
              <w:rPr>
                <w:rFonts w:ascii="仿宋" w:eastAsia="仿宋" w:hAnsi="仿宋" w:cstheme="minorEastAsia"/>
                <w:color w:val="000000"/>
                <w:sz w:val="32"/>
                <w:szCs w:val="32"/>
              </w:rPr>
            </w:pPr>
          </w:p>
        </w:tc>
      </w:tr>
    </w:tbl>
    <w:p w:rsidR="002C4D1D" w:rsidRDefault="00EE6727">
      <w:pPr>
        <w:pStyle w:val="Default"/>
        <w:spacing w:line="520" w:lineRule="exact"/>
        <w:jc w:val="center"/>
        <w:rPr>
          <w:rFonts w:ascii="仿宋" w:eastAsia="仿宋" w:hAnsi="仿宋" w:cstheme="minorEastAsia"/>
          <w:color w:val="auto"/>
          <w:sz w:val="32"/>
          <w:szCs w:val="32"/>
        </w:rPr>
      </w:pPr>
      <w:r>
        <w:rPr>
          <w:rFonts w:ascii="仿宋" w:eastAsia="仿宋" w:hAnsi="仿宋" w:cstheme="minorEastAsia" w:hint="eastAsia"/>
          <w:color w:val="auto"/>
          <w:sz w:val="32"/>
          <w:szCs w:val="32"/>
        </w:rPr>
        <w:t>表1：试卷送达时间统计表</w:t>
      </w:r>
    </w:p>
    <w:p w:rsidR="002C4D1D" w:rsidRDefault="002C4D1D">
      <w:pPr>
        <w:pStyle w:val="Default"/>
        <w:spacing w:line="520" w:lineRule="exact"/>
        <w:jc w:val="center"/>
        <w:rPr>
          <w:rFonts w:ascii="仿宋" w:eastAsia="仿宋" w:hAnsi="仿宋" w:cstheme="minorEastAsia"/>
          <w:color w:val="auto"/>
          <w:sz w:val="32"/>
          <w:szCs w:val="32"/>
        </w:rPr>
      </w:pPr>
    </w:p>
    <w:p w:rsidR="002C4D1D" w:rsidRDefault="00EE6727">
      <w:pPr>
        <w:pStyle w:val="Default"/>
        <w:numPr>
          <w:ilvl w:val="0"/>
          <w:numId w:val="1"/>
        </w:numPr>
        <w:spacing w:line="520" w:lineRule="exact"/>
        <w:ind w:firstLineChars="200" w:firstLine="643"/>
        <w:rPr>
          <w:rFonts w:ascii="仿宋" w:eastAsia="仿宋" w:hAnsi="仿宋" w:cstheme="minorEastAsia"/>
          <w:b/>
          <w:bCs/>
          <w:color w:val="auto"/>
          <w:sz w:val="32"/>
          <w:szCs w:val="32"/>
        </w:rPr>
      </w:pPr>
      <w:r>
        <w:rPr>
          <w:rFonts w:ascii="仿宋" w:eastAsia="仿宋" w:hAnsi="仿宋" w:cstheme="minorEastAsia" w:hint="eastAsia"/>
          <w:b/>
          <w:bCs/>
          <w:color w:val="auto"/>
          <w:sz w:val="32"/>
          <w:szCs w:val="32"/>
        </w:rPr>
        <w:t>试卷检查情况分析</w:t>
      </w:r>
    </w:p>
    <w:p w:rsidR="002C4D1D" w:rsidRDefault="00EE6727">
      <w:pPr>
        <w:pStyle w:val="Default"/>
        <w:spacing w:line="520" w:lineRule="exact"/>
        <w:ind w:firstLineChars="150" w:firstLine="480"/>
        <w:rPr>
          <w:rFonts w:ascii="仿宋" w:eastAsia="仿宋" w:hAnsi="仿宋" w:cstheme="minorEastAsia"/>
          <w:color w:val="auto"/>
          <w:sz w:val="32"/>
          <w:szCs w:val="32"/>
        </w:rPr>
      </w:pPr>
      <w:r>
        <w:rPr>
          <w:rFonts w:ascii="仿宋" w:eastAsia="仿宋" w:hAnsi="仿宋" w:cstheme="minorEastAsia" w:hint="eastAsia"/>
          <w:color w:val="auto"/>
          <w:sz w:val="32"/>
          <w:szCs w:val="32"/>
        </w:rPr>
        <w:t>本次试卷检查内容包括课程教学大纲、试卷命题、试卷阅卷情况。</w:t>
      </w:r>
      <w:bookmarkStart w:id="0" w:name="_Hlk11082101"/>
      <w:bookmarkStart w:id="1" w:name="_Hlk11082009"/>
      <w:r>
        <w:rPr>
          <w:rFonts w:ascii="仿宋" w:eastAsia="仿宋" w:hAnsi="仿宋" w:cstheme="minorEastAsia" w:hint="eastAsia"/>
          <w:color w:val="auto"/>
          <w:sz w:val="32"/>
          <w:szCs w:val="32"/>
        </w:rPr>
        <w:t>检查结果</w:t>
      </w:r>
      <w:r>
        <w:rPr>
          <w:rFonts w:ascii="仿宋" w:eastAsia="仿宋" w:hAnsi="仿宋" w:hint="eastAsia"/>
          <w:sz w:val="32"/>
          <w:szCs w:val="32"/>
        </w:rPr>
        <w:t>以是否满足合格评估专家评估的标准</w:t>
      </w:r>
      <w:r>
        <w:rPr>
          <w:rFonts w:ascii="仿宋" w:eastAsia="仿宋" w:hAnsi="仿宋" w:cstheme="minorEastAsia" w:hint="eastAsia"/>
          <w:color w:val="auto"/>
          <w:sz w:val="32"/>
          <w:szCs w:val="32"/>
        </w:rPr>
        <w:t>分为“合格”和“整改”两种。</w:t>
      </w:r>
      <w:bookmarkEnd w:id="0"/>
      <w:r>
        <w:rPr>
          <w:rFonts w:ascii="仿宋" w:eastAsia="仿宋" w:hAnsi="仿宋" w:cstheme="minorEastAsia" w:hint="eastAsia"/>
          <w:color w:val="auto"/>
          <w:sz w:val="32"/>
          <w:szCs w:val="32"/>
        </w:rPr>
        <w:t>据统计，被抽查的102门课程试卷中，合格门数为18门，需整改的课程门数为84门，初次检查合格率为17.65%。</w:t>
      </w:r>
    </w:p>
    <w:tbl>
      <w:tblPr>
        <w:tblW w:w="8157" w:type="dxa"/>
        <w:jc w:val="center"/>
        <w:tblLayout w:type="fixed"/>
        <w:tblCellMar>
          <w:left w:w="0" w:type="dxa"/>
          <w:right w:w="0" w:type="dxa"/>
        </w:tblCellMar>
        <w:tblLook w:val="04A0" w:firstRow="1" w:lastRow="0" w:firstColumn="1" w:lastColumn="0" w:noHBand="0" w:noVBand="1"/>
      </w:tblPr>
      <w:tblGrid>
        <w:gridCol w:w="773"/>
        <w:gridCol w:w="1563"/>
        <w:gridCol w:w="1134"/>
        <w:gridCol w:w="1321"/>
        <w:gridCol w:w="1656"/>
        <w:gridCol w:w="1710"/>
      </w:tblGrid>
      <w:tr w:rsidR="002C4D1D">
        <w:trPr>
          <w:trHeight w:val="402"/>
          <w:jc w:val="center"/>
        </w:trPr>
        <w:tc>
          <w:tcPr>
            <w:tcW w:w="773" w:type="dxa"/>
            <w:tcBorders>
              <w:top w:val="single" w:sz="4" w:space="0" w:color="auto"/>
              <w:left w:val="single" w:sz="4" w:space="0" w:color="auto"/>
              <w:bottom w:val="single" w:sz="4" w:space="0" w:color="auto"/>
              <w:right w:val="single" w:sz="4" w:space="0" w:color="000000"/>
            </w:tcBorders>
            <w:shd w:val="clear" w:color="auto" w:fill="FFFFFF"/>
            <w:tcMar>
              <w:top w:w="15" w:type="dxa"/>
              <w:left w:w="15" w:type="dxa"/>
              <w:right w:w="15" w:type="dxa"/>
            </w:tcMar>
            <w:vAlign w:val="center"/>
          </w:tcPr>
          <w:bookmarkEnd w:id="1"/>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序号</w:t>
            </w:r>
          </w:p>
        </w:tc>
        <w:tc>
          <w:tcPr>
            <w:tcW w:w="1563" w:type="dxa"/>
            <w:tcBorders>
              <w:top w:val="single" w:sz="4" w:space="0" w:color="auto"/>
              <w:left w:val="nil"/>
              <w:bottom w:val="single" w:sz="4" w:space="0" w:color="auto"/>
              <w:right w:val="single" w:sz="4" w:space="0" w:color="auto"/>
            </w:tcBorders>
            <w:shd w:val="clear" w:color="auto" w:fill="FFFFFF"/>
            <w:tcMar>
              <w:top w:w="15" w:type="dxa"/>
              <w:left w:w="15" w:type="dxa"/>
              <w:right w:w="15" w:type="dxa"/>
            </w:tcMar>
            <w:vAlign w:val="center"/>
          </w:tcPr>
          <w:p w:rsidR="002C4D1D" w:rsidRDefault="00F73BC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院部</w:t>
            </w:r>
          </w:p>
        </w:tc>
        <w:tc>
          <w:tcPr>
            <w:tcW w:w="1134" w:type="dxa"/>
            <w:tcBorders>
              <w:top w:val="single" w:sz="4" w:space="0" w:color="000000"/>
              <w:left w:val="single" w:sz="4" w:space="0" w:color="auto"/>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总门数</w:t>
            </w:r>
          </w:p>
        </w:tc>
        <w:tc>
          <w:tcPr>
            <w:tcW w:w="13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kern w:val="0"/>
                <w:sz w:val="32"/>
                <w:szCs w:val="32"/>
              </w:rPr>
            </w:pPr>
            <w:r>
              <w:rPr>
                <w:rFonts w:ascii="仿宋" w:eastAsia="仿宋" w:hAnsi="仿宋" w:cstheme="majorEastAsia" w:hint="eastAsia"/>
                <w:color w:val="000000"/>
                <w:kern w:val="0"/>
                <w:sz w:val="32"/>
                <w:szCs w:val="32"/>
              </w:rPr>
              <w:t>初次检查</w:t>
            </w:r>
          </w:p>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合格门数</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初次检查需整改门数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合格率</w:t>
            </w:r>
          </w:p>
        </w:tc>
      </w:tr>
      <w:tr w:rsidR="002C4D1D">
        <w:trPr>
          <w:trHeight w:val="402"/>
          <w:jc w:val="center"/>
        </w:trPr>
        <w:tc>
          <w:tcPr>
            <w:tcW w:w="773"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1</w:t>
            </w:r>
          </w:p>
        </w:tc>
        <w:tc>
          <w:tcPr>
            <w:tcW w:w="1563"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艺术学院</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12</w:t>
            </w:r>
          </w:p>
        </w:tc>
        <w:tc>
          <w:tcPr>
            <w:tcW w:w="13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2</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10</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FF0000"/>
                <w:sz w:val="32"/>
                <w:szCs w:val="32"/>
              </w:rPr>
            </w:pPr>
            <w:r>
              <w:rPr>
                <w:rFonts w:ascii="仿宋" w:eastAsia="仿宋" w:hAnsi="仿宋" w:cstheme="majorEastAsia" w:hint="eastAsia"/>
                <w:color w:val="FF0000"/>
                <w:kern w:val="0"/>
                <w:sz w:val="32"/>
                <w:szCs w:val="32"/>
              </w:rPr>
              <w:t>16.67%</w:t>
            </w:r>
          </w:p>
        </w:tc>
      </w:tr>
      <w:tr w:rsidR="002C4D1D">
        <w:trPr>
          <w:trHeight w:val="402"/>
          <w:jc w:val="center"/>
        </w:trPr>
        <w:tc>
          <w:tcPr>
            <w:tcW w:w="7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2</w:t>
            </w: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土建学院</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12</w:t>
            </w:r>
          </w:p>
        </w:tc>
        <w:tc>
          <w:tcPr>
            <w:tcW w:w="13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4</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8</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33.33%</w:t>
            </w:r>
          </w:p>
        </w:tc>
      </w:tr>
      <w:tr w:rsidR="002C4D1D">
        <w:trPr>
          <w:trHeight w:val="402"/>
          <w:jc w:val="center"/>
        </w:trPr>
        <w:tc>
          <w:tcPr>
            <w:tcW w:w="7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3</w:t>
            </w: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会审学院</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10</w:t>
            </w:r>
          </w:p>
        </w:tc>
        <w:tc>
          <w:tcPr>
            <w:tcW w:w="13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0</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10</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FF0000"/>
                <w:sz w:val="32"/>
                <w:szCs w:val="32"/>
              </w:rPr>
            </w:pPr>
            <w:r>
              <w:rPr>
                <w:rFonts w:ascii="仿宋" w:eastAsia="仿宋" w:hAnsi="仿宋" w:cstheme="majorEastAsia" w:hint="eastAsia"/>
                <w:color w:val="FF0000"/>
                <w:kern w:val="0"/>
                <w:sz w:val="32"/>
                <w:szCs w:val="32"/>
              </w:rPr>
              <w:t>0</w:t>
            </w:r>
          </w:p>
        </w:tc>
      </w:tr>
      <w:tr w:rsidR="002C4D1D">
        <w:trPr>
          <w:trHeight w:val="402"/>
          <w:jc w:val="center"/>
        </w:trPr>
        <w:tc>
          <w:tcPr>
            <w:tcW w:w="7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4</w:t>
            </w: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公教部</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2</w:t>
            </w:r>
          </w:p>
        </w:tc>
        <w:tc>
          <w:tcPr>
            <w:tcW w:w="13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0</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2</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FF0000"/>
                <w:sz w:val="32"/>
                <w:szCs w:val="32"/>
              </w:rPr>
            </w:pPr>
            <w:r>
              <w:rPr>
                <w:rFonts w:ascii="仿宋" w:eastAsia="仿宋" w:hAnsi="仿宋" w:cstheme="majorEastAsia" w:hint="eastAsia"/>
                <w:color w:val="FF0000"/>
                <w:kern w:val="0"/>
                <w:sz w:val="32"/>
                <w:szCs w:val="32"/>
              </w:rPr>
              <w:t>0</w:t>
            </w:r>
          </w:p>
        </w:tc>
      </w:tr>
      <w:tr w:rsidR="002C4D1D">
        <w:trPr>
          <w:trHeight w:val="402"/>
          <w:jc w:val="center"/>
        </w:trPr>
        <w:tc>
          <w:tcPr>
            <w:tcW w:w="7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5</w:t>
            </w: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proofErr w:type="gramStart"/>
            <w:r>
              <w:rPr>
                <w:rFonts w:ascii="仿宋" w:eastAsia="仿宋" w:hAnsi="仿宋" w:cstheme="majorEastAsia" w:hint="eastAsia"/>
                <w:color w:val="000000"/>
                <w:kern w:val="0"/>
                <w:sz w:val="32"/>
                <w:szCs w:val="32"/>
              </w:rPr>
              <w:t>思政部</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4</w:t>
            </w:r>
          </w:p>
        </w:tc>
        <w:tc>
          <w:tcPr>
            <w:tcW w:w="13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0</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4</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FF0000"/>
                <w:sz w:val="32"/>
                <w:szCs w:val="32"/>
              </w:rPr>
            </w:pPr>
            <w:r>
              <w:rPr>
                <w:rFonts w:ascii="仿宋" w:eastAsia="仿宋" w:hAnsi="仿宋" w:cstheme="majorEastAsia" w:hint="eastAsia"/>
                <w:color w:val="FF0000"/>
                <w:kern w:val="0"/>
                <w:sz w:val="32"/>
                <w:szCs w:val="32"/>
              </w:rPr>
              <w:t>0</w:t>
            </w:r>
          </w:p>
        </w:tc>
      </w:tr>
      <w:tr w:rsidR="002C4D1D">
        <w:trPr>
          <w:trHeight w:val="402"/>
          <w:jc w:val="center"/>
        </w:trPr>
        <w:tc>
          <w:tcPr>
            <w:tcW w:w="7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6</w:t>
            </w: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机质学院</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12</w:t>
            </w:r>
          </w:p>
        </w:tc>
        <w:tc>
          <w:tcPr>
            <w:tcW w:w="13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0</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12</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FF0000"/>
                <w:sz w:val="32"/>
                <w:szCs w:val="32"/>
              </w:rPr>
            </w:pPr>
            <w:r>
              <w:rPr>
                <w:rFonts w:ascii="仿宋" w:eastAsia="仿宋" w:hAnsi="仿宋" w:cstheme="majorEastAsia" w:hint="eastAsia"/>
                <w:color w:val="FF0000"/>
                <w:kern w:val="0"/>
                <w:sz w:val="32"/>
                <w:szCs w:val="32"/>
              </w:rPr>
              <w:t>0</w:t>
            </w:r>
          </w:p>
        </w:tc>
      </w:tr>
      <w:tr w:rsidR="002C4D1D">
        <w:trPr>
          <w:trHeight w:val="402"/>
          <w:jc w:val="center"/>
        </w:trPr>
        <w:tc>
          <w:tcPr>
            <w:tcW w:w="7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7</w:t>
            </w: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信工学院</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12</w:t>
            </w:r>
          </w:p>
        </w:tc>
        <w:tc>
          <w:tcPr>
            <w:tcW w:w="13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0</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12</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FF0000"/>
                <w:sz w:val="32"/>
                <w:szCs w:val="32"/>
              </w:rPr>
            </w:pPr>
            <w:r>
              <w:rPr>
                <w:rFonts w:ascii="仿宋" w:eastAsia="仿宋" w:hAnsi="仿宋" w:cstheme="majorEastAsia" w:hint="eastAsia"/>
                <w:color w:val="FF0000"/>
                <w:kern w:val="0"/>
                <w:sz w:val="32"/>
                <w:szCs w:val="32"/>
              </w:rPr>
              <w:t>0</w:t>
            </w:r>
          </w:p>
        </w:tc>
      </w:tr>
      <w:tr w:rsidR="002C4D1D">
        <w:trPr>
          <w:trHeight w:val="402"/>
          <w:jc w:val="center"/>
        </w:trPr>
        <w:tc>
          <w:tcPr>
            <w:tcW w:w="7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8</w:t>
            </w: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交通学院</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12</w:t>
            </w:r>
          </w:p>
        </w:tc>
        <w:tc>
          <w:tcPr>
            <w:tcW w:w="13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6</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6</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50.00%</w:t>
            </w:r>
          </w:p>
        </w:tc>
      </w:tr>
      <w:tr w:rsidR="002C4D1D">
        <w:trPr>
          <w:trHeight w:val="402"/>
          <w:jc w:val="center"/>
        </w:trPr>
        <w:tc>
          <w:tcPr>
            <w:tcW w:w="7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9</w:t>
            </w: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管理学院</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12</w:t>
            </w:r>
          </w:p>
        </w:tc>
        <w:tc>
          <w:tcPr>
            <w:tcW w:w="13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0</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12</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FF0000"/>
                <w:sz w:val="32"/>
                <w:szCs w:val="32"/>
              </w:rPr>
            </w:pPr>
            <w:r>
              <w:rPr>
                <w:rFonts w:ascii="仿宋" w:eastAsia="仿宋" w:hAnsi="仿宋" w:cstheme="majorEastAsia" w:hint="eastAsia"/>
                <w:color w:val="FF0000"/>
                <w:kern w:val="0"/>
                <w:sz w:val="32"/>
                <w:szCs w:val="32"/>
              </w:rPr>
              <w:t>0</w:t>
            </w:r>
          </w:p>
        </w:tc>
      </w:tr>
      <w:tr w:rsidR="002C4D1D">
        <w:trPr>
          <w:trHeight w:val="402"/>
          <w:jc w:val="center"/>
        </w:trPr>
        <w:tc>
          <w:tcPr>
            <w:tcW w:w="7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10</w:t>
            </w: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高博学院</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14</w:t>
            </w:r>
          </w:p>
        </w:tc>
        <w:tc>
          <w:tcPr>
            <w:tcW w:w="13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6</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8</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42.86%</w:t>
            </w:r>
          </w:p>
        </w:tc>
      </w:tr>
      <w:tr w:rsidR="002C4D1D">
        <w:trPr>
          <w:trHeight w:val="600"/>
          <w:jc w:val="center"/>
        </w:trPr>
        <w:tc>
          <w:tcPr>
            <w:tcW w:w="2336"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汇总</w:t>
            </w:r>
          </w:p>
        </w:tc>
        <w:tc>
          <w:tcPr>
            <w:tcW w:w="1134"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102</w:t>
            </w:r>
          </w:p>
        </w:tc>
        <w:tc>
          <w:tcPr>
            <w:tcW w:w="13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18</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84</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C4D1D" w:rsidRDefault="00EE6727">
            <w:pPr>
              <w:widowControl/>
              <w:spacing w:line="520" w:lineRule="exact"/>
              <w:jc w:val="center"/>
              <w:textAlignment w:val="center"/>
              <w:rPr>
                <w:rFonts w:ascii="仿宋" w:eastAsia="仿宋" w:hAnsi="仿宋" w:cstheme="majorEastAsia"/>
                <w:color w:val="000000"/>
                <w:sz w:val="32"/>
                <w:szCs w:val="32"/>
              </w:rPr>
            </w:pPr>
            <w:r>
              <w:rPr>
                <w:rFonts w:ascii="仿宋" w:eastAsia="仿宋" w:hAnsi="仿宋" w:cstheme="majorEastAsia" w:hint="eastAsia"/>
                <w:color w:val="000000"/>
                <w:kern w:val="0"/>
                <w:sz w:val="32"/>
                <w:szCs w:val="32"/>
              </w:rPr>
              <w:t>17.65%</w:t>
            </w:r>
          </w:p>
        </w:tc>
      </w:tr>
    </w:tbl>
    <w:p w:rsidR="002C4D1D" w:rsidRDefault="00EE6727">
      <w:pPr>
        <w:pStyle w:val="Default"/>
        <w:spacing w:line="520" w:lineRule="exact"/>
        <w:jc w:val="center"/>
        <w:rPr>
          <w:rFonts w:ascii="仿宋" w:eastAsia="仿宋" w:hAnsi="仿宋" w:cstheme="minorEastAsia"/>
          <w:color w:val="auto"/>
          <w:sz w:val="32"/>
          <w:szCs w:val="32"/>
        </w:rPr>
      </w:pPr>
      <w:r>
        <w:rPr>
          <w:rFonts w:ascii="仿宋" w:eastAsia="仿宋" w:hAnsi="仿宋" w:cstheme="minorEastAsia" w:hint="eastAsia"/>
          <w:color w:val="auto"/>
          <w:sz w:val="32"/>
          <w:szCs w:val="32"/>
        </w:rPr>
        <w:t>表2：试卷检查结果统计表</w:t>
      </w:r>
    </w:p>
    <w:p w:rsidR="002C4D1D" w:rsidRDefault="002C4D1D">
      <w:pPr>
        <w:pStyle w:val="Default"/>
        <w:spacing w:line="520" w:lineRule="exact"/>
        <w:ind w:firstLineChars="200" w:firstLine="640"/>
        <w:rPr>
          <w:rFonts w:ascii="仿宋" w:eastAsia="仿宋" w:hAnsi="仿宋" w:cstheme="minorEastAsia"/>
          <w:color w:val="auto"/>
          <w:sz w:val="32"/>
          <w:szCs w:val="32"/>
        </w:rPr>
      </w:pPr>
    </w:p>
    <w:p w:rsidR="002C4D1D" w:rsidRDefault="00EE6727">
      <w:pPr>
        <w:pStyle w:val="Default"/>
        <w:spacing w:line="520" w:lineRule="exact"/>
        <w:ind w:firstLineChars="200" w:firstLine="640"/>
        <w:jc w:val="both"/>
        <w:rPr>
          <w:rFonts w:ascii="仿宋" w:eastAsia="仿宋" w:hAnsi="仿宋" w:cstheme="minorEastAsia"/>
          <w:color w:val="auto"/>
          <w:sz w:val="32"/>
          <w:szCs w:val="32"/>
        </w:rPr>
      </w:pPr>
      <w:r>
        <w:rPr>
          <w:rFonts w:ascii="仿宋" w:eastAsia="仿宋" w:hAnsi="仿宋" w:cstheme="minorEastAsia" w:hint="eastAsia"/>
          <w:color w:val="auto"/>
          <w:sz w:val="32"/>
          <w:szCs w:val="32"/>
        </w:rPr>
        <w:lastRenderedPageBreak/>
        <w:t>经检查发现，2018-2019-1学期的本科试卷主要存在以下共性问题，各教学单位及教师应予以重视。</w:t>
      </w:r>
    </w:p>
    <w:p w:rsidR="002C4D1D" w:rsidRDefault="00EE6727">
      <w:pPr>
        <w:pStyle w:val="Default"/>
        <w:numPr>
          <w:ilvl w:val="0"/>
          <w:numId w:val="2"/>
        </w:numPr>
        <w:spacing w:line="520" w:lineRule="exact"/>
        <w:ind w:firstLineChars="200" w:firstLine="640"/>
        <w:jc w:val="both"/>
        <w:rPr>
          <w:rFonts w:ascii="仿宋" w:eastAsia="仿宋" w:hAnsi="仿宋" w:cstheme="minorEastAsia"/>
          <w:color w:val="auto"/>
          <w:sz w:val="32"/>
          <w:szCs w:val="32"/>
        </w:rPr>
      </w:pPr>
      <w:r>
        <w:rPr>
          <w:rFonts w:ascii="仿宋" w:eastAsia="仿宋" w:hAnsi="仿宋" w:cstheme="minorEastAsia" w:hint="eastAsia"/>
          <w:color w:val="auto"/>
          <w:sz w:val="32"/>
          <w:szCs w:val="32"/>
        </w:rPr>
        <w:t>课程教学大纲、试卷命题方面</w:t>
      </w:r>
    </w:p>
    <w:p w:rsidR="002C4D1D" w:rsidRDefault="00EE6727">
      <w:pPr>
        <w:pStyle w:val="Default"/>
        <w:spacing w:line="520" w:lineRule="exact"/>
        <w:ind w:firstLineChars="200" w:firstLine="640"/>
        <w:jc w:val="both"/>
        <w:rPr>
          <w:rFonts w:ascii="仿宋" w:eastAsia="仿宋" w:hAnsi="仿宋" w:cstheme="minorEastAsia"/>
          <w:color w:val="auto"/>
          <w:sz w:val="32"/>
          <w:szCs w:val="32"/>
        </w:rPr>
      </w:pPr>
      <w:r>
        <w:rPr>
          <w:rFonts w:ascii="仿宋" w:eastAsia="仿宋" w:hAnsi="仿宋" w:cstheme="minorEastAsia" w:hint="eastAsia"/>
          <w:color w:val="auto"/>
          <w:sz w:val="32"/>
          <w:szCs w:val="32"/>
        </w:rPr>
        <w:t>1.部分教学大纲未见有签名；</w:t>
      </w:r>
    </w:p>
    <w:p w:rsidR="002C4D1D" w:rsidRDefault="00EE6727">
      <w:pPr>
        <w:pStyle w:val="Default"/>
        <w:spacing w:line="520" w:lineRule="exact"/>
        <w:ind w:firstLineChars="200" w:firstLine="640"/>
        <w:jc w:val="both"/>
        <w:rPr>
          <w:rFonts w:ascii="仿宋" w:eastAsia="仿宋" w:hAnsi="仿宋" w:cstheme="minorEastAsia"/>
          <w:color w:val="auto"/>
          <w:sz w:val="32"/>
          <w:szCs w:val="32"/>
        </w:rPr>
      </w:pPr>
      <w:r>
        <w:rPr>
          <w:rFonts w:ascii="仿宋" w:eastAsia="仿宋" w:hAnsi="仿宋" w:cstheme="minorEastAsia" w:hint="eastAsia"/>
          <w:color w:val="auto"/>
          <w:sz w:val="32"/>
          <w:szCs w:val="32"/>
        </w:rPr>
        <w:t>2.教学大纲的落款日期只写了年月，没有具体日期；</w:t>
      </w:r>
    </w:p>
    <w:p w:rsidR="002C4D1D" w:rsidRDefault="00EE6727">
      <w:pPr>
        <w:pStyle w:val="Default"/>
        <w:spacing w:line="520" w:lineRule="exact"/>
        <w:ind w:firstLineChars="200" w:firstLine="640"/>
        <w:jc w:val="both"/>
        <w:rPr>
          <w:rFonts w:ascii="仿宋" w:eastAsia="仿宋" w:hAnsi="仿宋" w:cstheme="minorEastAsia"/>
          <w:color w:val="auto"/>
          <w:sz w:val="32"/>
          <w:szCs w:val="32"/>
        </w:rPr>
      </w:pPr>
      <w:r>
        <w:rPr>
          <w:rFonts w:ascii="仿宋" w:eastAsia="仿宋" w:hAnsi="仿宋" w:cstheme="minorEastAsia" w:hint="eastAsia"/>
          <w:color w:val="auto"/>
          <w:sz w:val="32"/>
          <w:szCs w:val="32"/>
        </w:rPr>
        <w:t>3.计划命题落款时间在命题审核表落款时间之后，或均在同一天，不符合逻辑。</w:t>
      </w:r>
    </w:p>
    <w:p w:rsidR="002C4D1D" w:rsidRDefault="00EE6727">
      <w:pPr>
        <w:pStyle w:val="Default"/>
        <w:spacing w:line="520" w:lineRule="exact"/>
        <w:ind w:firstLineChars="200" w:firstLine="640"/>
        <w:jc w:val="both"/>
        <w:rPr>
          <w:rFonts w:ascii="仿宋" w:eastAsia="仿宋" w:hAnsi="仿宋" w:cstheme="minorEastAsia"/>
          <w:color w:val="auto"/>
          <w:sz w:val="32"/>
          <w:szCs w:val="32"/>
        </w:rPr>
      </w:pPr>
      <w:r>
        <w:rPr>
          <w:rFonts w:ascii="仿宋" w:eastAsia="仿宋" w:hAnsi="仿宋" w:cstheme="minorEastAsia" w:hint="eastAsia"/>
          <w:color w:val="auto"/>
          <w:sz w:val="32"/>
          <w:szCs w:val="32"/>
        </w:rPr>
        <w:t>4.教学大纲中没有实践实训内容和时间安排。</w:t>
      </w:r>
    </w:p>
    <w:p w:rsidR="002C4D1D" w:rsidRDefault="00EE6727">
      <w:pPr>
        <w:pStyle w:val="Default"/>
        <w:spacing w:line="520" w:lineRule="exact"/>
        <w:ind w:firstLineChars="200" w:firstLine="640"/>
        <w:jc w:val="both"/>
        <w:rPr>
          <w:rFonts w:ascii="仿宋" w:eastAsia="仿宋" w:hAnsi="仿宋" w:cstheme="minorEastAsia"/>
          <w:color w:val="auto"/>
          <w:sz w:val="32"/>
          <w:szCs w:val="32"/>
        </w:rPr>
      </w:pPr>
      <w:r>
        <w:rPr>
          <w:rFonts w:ascii="仿宋" w:eastAsia="仿宋" w:hAnsi="仿宋" w:cstheme="minorEastAsia" w:hint="eastAsia"/>
          <w:color w:val="auto"/>
          <w:sz w:val="32"/>
          <w:szCs w:val="32"/>
        </w:rPr>
        <w:t>5.试卷评分细则不够具体。</w:t>
      </w:r>
    </w:p>
    <w:p w:rsidR="002C4D1D" w:rsidRDefault="00EE6727">
      <w:pPr>
        <w:pStyle w:val="Default"/>
        <w:spacing w:line="520" w:lineRule="exact"/>
        <w:ind w:firstLineChars="200" w:firstLine="640"/>
        <w:jc w:val="both"/>
        <w:rPr>
          <w:rFonts w:ascii="仿宋" w:eastAsia="仿宋" w:hAnsi="仿宋" w:cstheme="minorEastAsia"/>
          <w:color w:val="auto"/>
          <w:sz w:val="32"/>
          <w:szCs w:val="32"/>
        </w:rPr>
      </w:pPr>
      <w:r>
        <w:rPr>
          <w:rFonts w:ascii="仿宋" w:eastAsia="仿宋" w:hAnsi="仿宋" w:cstheme="minorEastAsia" w:hint="eastAsia"/>
          <w:color w:val="auto"/>
          <w:sz w:val="32"/>
          <w:szCs w:val="32"/>
        </w:rPr>
        <w:t>（二）阅卷方面</w:t>
      </w:r>
    </w:p>
    <w:p w:rsidR="002C4D1D" w:rsidRDefault="00EE6727">
      <w:pPr>
        <w:pStyle w:val="Default"/>
        <w:spacing w:line="520" w:lineRule="exact"/>
        <w:ind w:firstLineChars="200" w:firstLine="640"/>
        <w:jc w:val="both"/>
        <w:rPr>
          <w:rFonts w:ascii="仿宋" w:eastAsia="仿宋" w:hAnsi="仿宋" w:cstheme="minorEastAsia"/>
          <w:color w:val="auto"/>
          <w:sz w:val="32"/>
          <w:szCs w:val="32"/>
        </w:rPr>
      </w:pPr>
      <w:r>
        <w:rPr>
          <w:rFonts w:ascii="仿宋" w:eastAsia="仿宋" w:hAnsi="仿宋" w:cstheme="minorEastAsia" w:hint="eastAsia"/>
          <w:color w:val="auto"/>
          <w:sz w:val="32"/>
          <w:szCs w:val="32"/>
        </w:rPr>
        <w:t>1.试卷阅卷计分不规范，或涂改痕迹较多；</w:t>
      </w:r>
    </w:p>
    <w:p w:rsidR="002C4D1D" w:rsidRDefault="00EE6727">
      <w:pPr>
        <w:pStyle w:val="Default"/>
        <w:spacing w:line="520" w:lineRule="exact"/>
        <w:ind w:firstLineChars="200" w:firstLine="640"/>
        <w:jc w:val="both"/>
        <w:rPr>
          <w:rFonts w:ascii="仿宋" w:eastAsia="仿宋" w:hAnsi="仿宋" w:cstheme="minorEastAsia"/>
          <w:color w:val="auto"/>
          <w:sz w:val="32"/>
          <w:szCs w:val="32"/>
        </w:rPr>
      </w:pPr>
      <w:r>
        <w:rPr>
          <w:rFonts w:ascii="仿宋" w:eastAsia="仿宋" w:hAnsi="仿宋" w:cstheme="minorEastAsia" w:hint="eastAsia"/>
          <w:color w:val="auto"/>
          <w:sz w:val="32"/>
          <w:szCs w:val="32"/>
        </w:rPr>
        <w:t>2.试卷核分有误；</w:t>
      </w:r>
    </w:p>
    <w:p w:rsidR="002C4D1D" w:rsidRDefault="00EE6727">
      <w:pPr>
        <w:pStyle w:val="Default"/>
        <w:spacing w:line="520" w:lineRule="exact"/>
        <w:ind w:firstLineChars="200" w:firstLine="640"/>
        <w:jc w:val="both"/>
        <w:rPr>
          <w:rFonts w:ascii="仿宋" w:eastAsia="仿宋" w:hAnsi="仿宋" w:cstheme="minorEastAsia"/>
          <w:color w:val="auto"/>
          <w:sz w:val="32"/>
          <w:szCs w:val="32"/>
        </w:rPr>
      </w:pPr>
      <w:r>
        <w:rPr>
          <w:rFonts w:ascii="仿宋" w:eastAsia="仿宋" w:hAnsi="仿宋" w:cstheme="minorEastAsia" w:hint="eastAsia"/>
          <w:color w:val="auto"/>
          <w:sz w:val="32"/>
          <w:szCs w:val="32"/>
        </w:rPr>
        <w:t>3.阅卷人和统分人签名字迹潦草；或没有用全名签字；</w:t>
      </w:r>
      <w:bookmarkStart w:id="2" w:name="_GoBack"/>
      <w:bookmarkEnd w:id="2"/>
      <w:r w:rsidR="00A24408">
        <w:rPr>
          <w:rFonts w:ascii="仿宋" w:eastAsia="仿宋" w:hAnsi="仿宋" w:cstheme="minorEastAsia"/>
          <w:color w:val="auto"/>
          <w:sz w:val="32"/>
          <w:szCs w:val="32"/>
        </w:rPr>
        <w:t xml:space="preserve"> </w:t>
      </w:r>
    </w:p>
    <w:p w:rsidR="002C4D1D" w:rsidRDefault="00EE6727">
      <w:pPr>
        <w:pStyle w:val="Default"/>
        <w:spacing w:line="520" w:lineRule="exact"/>
        <w:ind w:firstLineChars="200" w:firstLine="640"/>
        <w:jc w:val="both"/>
        <w:rPr>
          <w:rFonts w:ascii="仿宋" w:eastAsia="仿宋" w:hAnsi="仿宋" w:cstheme="minorEastAsia"/>
          <w:color w:val="auto"/>
          <w:sz w:val="32"/>
          <w:szCs w:val="32"/>
        </w:rPr>
      </w:pPr>
      <w:r>
        <w:rPr>
          <w:rFonts w:ascii="仿宋" w:eastAsia="仿宋" w:hAnsi="仿宋" w:cstheme="minorEastAsia" w:hint="eastAsia"/>
          <w:color w:val="auto"/>
          <w:sz w:val="32"/>
          <w:szCs w:val="32"/>
        </w:rPr>
        <w:t>4.未按评分标准严格评分，给分随意；</w:t>
      </w:r>
    </w:p>
    <w:p w:rsidR="002C4D1D" w:rsidRDefault="00EE6727">
      <w:pPr>
        <w:pStyle w:val="Default"/>
        <w:spacing w:line="520" w:lineRule="exact"/>
        <w:ind w:firstLineChars="200" w:firstLine="640"/>
        <w:jc w:val="both"/>
        <w:rPr>
          <w:rFonts w:ascii="仿宋" w:eastAsia="仿宋" w:hAnsi="仿宋" w:cstheme="minorEastAsia"/>
          <w:color w:val="auto"/>
          <w:sz w:val="32"/>
          <w:szCs w:val="32"/>
        </w:rPr>
      </w:pPr>
      <w:r>
        <w:rPr>
          <w:rFonts w:ascii="仿宋" w:eastAsia="仿宋" w:hAnsi="仿宋" w:cstheme="minorEastAsia" w:hint="eastAsia"/>
          <w:color w:val="auto"/>
          <w:sz w:val="32"/>
          <w:szCs w:val="32"/>
        </w:rPr>
        <w:t>5.试卷分析不够深入透彻。</w:t>
      </w:r>
    </w:p>
    <w:p w:rsidR="002C4D1D" w:rsidRDefault="00EE6727">
      <w:pPr>
        <w:pStyle w:val="Default"/>
        <w:spacing w:line="520" w:lineRule="exact"/>
        <w:ind w:firstLineChars="200" w:firstLine="640"/>
        <w:jc w:val="both"/>
        <w:rPr>
          <w:rFonts w:ascii="仿宋" w:eastAsia="仿宋" w:hAnsi="仿宋" w:cstheme="minorEastAsia"/>
          <w:color w:val="auto"/>
          <w:sz w:val="32"/>
          <w:szCs w:val="32"/>
        </w:rPr>
      </w:pPr>
      <w:r>
        <w:rPr>
          <w:rFonts w:ascii="仿宋" w:eastAsia="仿宋" w:hAnsi="仿宋" w:cstheme="minorEastAsia" w:hint="eastAsia"/>
          <w:color w:val="auto"/>
          <w:sz w:val="32"/>
          <w:szCs w:val="32"/>
        </w:rPr>
        <w:t>（三）其他</w:t>
      </w:r>
    </w:p>
    <w:p w:rsidR="002C4D1D" w:rsidRDefault="00EE6727">
      <w:pPr>
        <w:pStyle w:val="Default"/>
        <w:spacing w:line="520" w:lineRule="exact"/>
        <w:ind w:firstLineChars="200" w:firstLine="640"/>
        <w:jc w:val="both"/>
        <w:rPr>
          <w:rFonts w:ascii="仿宋" w:eastAsia="仿宋" w:hAnsi="仿宋" w:cstheme="minorEastAsia"/>
          <w:color w:val="auto"/>
          <w:sz w:val="32"/>
          <w:szCs w:val="32"/>
        </w:rPr>
      </w:pPr>
      <w:r>
        <w:rPr>
          <w:rFonts w:ascii="仿宋" w:eastAsia="仿宋" w:hAnsi="仿宋" w:cstheme="minorEastAsia" w:hint="eastAsia"/>
          <w:color w:val="auto"/>
          <w:sz w:val="32"/>
          <w:szCs w:val="32"/>
        </w:rPr>
        <w:t>1.学生成绩登分册有涂改痕迹且缺少签名；</w:t>
      </w:r>
    </w:p>
    <w:p w:rsidR="002C4D1D" w:rsidRDefault="00EE6727">
      <w:pPr>
        <w:pStyle w:val="Default"/>
        <w:spacing w:line="520" w:lineRule="exact"/>
        <w:ind w:firstLineChars="200" w:firstLine="640"/>
        <w:jc w:val="both"/>
        <w:rPr>
          <w:rFonts w:ascii="仿宋" w:eastAsia="仿宋" w:hAnsi="仿宋" w:cstheme="minorEastAsia"/>
          <w:color w:val="auto"/>
          <w:sz w:val="32"/>
          <w:szCs w:val="32"/>
        </w:rPr>
      </w:pPr>
      <w:r>
        <w:rPr>
          <w:rFonts w:ascii="仿宋" w:eastAsia="仿宋" w:hAnsi="仿宋" w:cstheme="minorEastAsia" w:hint="eastAsia"/>
          <w:color w:val="auto"/>
          <w:sz w:val="32"/>
          <w:szCs w:val="32"/>
        </w:rPr>
        <w:t>2.平时作业量偏少；与教学大纲要求不符；</w:t>
      </w:r>
    </w:p>
    <w:p w:rsidR="002C4D1D" w:rsidRDefault="00EE6727">
      <w:pPr>
        <w:pStyle w:val="Default"/>
        <w:spacing w:line="520" w:lineRule="exact"/>
        <w:ind w:firstLineChars="200" w:firstLine="640"/>
        <w:jc w:val="both"/>
        <w:rPr>
          <w:rFonts w:ascii="仿宋" w:eastAsia="仿宋" w:hAnsi="仿宋" w:cstheme="minorEastAsia"/>
          <w:color w:val="auto"/>
          <w:sz w:val="32"/>
          <w:szCs w:val="32"/>
        </w:rPr>
      </w:pPr>
      <w:r>
        <w:rPr>
          <w:rFonts w:ascii="仿宋" w:eastAsia="仿宋" w:hAnsi="仿宋" w:cstheme="minorEastAsia" w:hint="eastAsia"/>
          <w:color w:val="auto"/>
          <w:sz w:val="32"/>
          <w:szCs w:val="32"/>
        </w:rPr>
        <w:t>3.平时成绩高于90分的课程占比偏多；或卷面分与平时分相差过大，疑似放水。</w:t>
      </w:r>
    </w:p>
    <w:p w:rsidR="002C4D1D" w:rsidRDefault="002C4D1D">
      <w:pPr>
        <w:pStyle w:val="Default"/>
        <w:spacing w:line="520" w:lineRule="exact"/>
        <w:ind w:firstLineChars="200" w:firstLine="640"/>
        <w:jc w:val="both"/>
        <w:rPr>
          <w:rFonts w:ascii="仿宋" w:eastAsia="仿宋" w:hAnsi="仿宋" w:cstheme="minorEastAsia"/>
          <w:color w:val="auto"/>
          <w:sz w:val="32"/>
          <w:szCs w:val="32"/>
        </w:rPr>
      </w:pPr>
    </w:p>
    <w:p w:rsidR="002C4D1D" w:rsidRDefault="002C4D1D">
      <w:pPr>
        <w:pStyle w:val="Default"/>
        <w:spacing w:line="520" w:lineRule="exact"/>
        <w:ind w:firstLineChars="200" w:firstLine="640"/>
        <w:jc w:val="both"/>
        <w:rPr>
          <w:rFonts w:ascii="仿宋" w:eastAsia="仿宋" w:hAnsi="仿宋" w:cstheme="minorEastAsia"/>
          <w:color w:val="auto"/>
          <w:sz w:val="32"/>
          <w:szCs w:val="32"/>
        </w:rPr>
      </w:pPr>
    </w:p>
    <w:p w:rsidR="002C4D1D" w:rsidRDefault="002C4D1D">
      <w:pPr>
        <w:pStyle w:val="Default"/>
        <w:spacing w:line="520" w:lineRule="exact"/>
        <w:ind w:firstLineChars="200" w:firstLine="640"/>
        <w:jc w:val="both"/>
        <w:rPr>
          <w:rFonts w:ascii="仿宋" w:eastAsia="仿宋" w:hAnsi="仿宋" w:cstheme="minorEastAsia"/>
          <w:color w:val="auto"/>
          <w:sz w:val="32"/>
          <w:szCs w:val="32"/>
        </w:rPr>
      </w:pPr>
    </w:p>
    <w:p w:rsidR="002C4D1D" w:rsidRDefault="002C4D1D">
      <w:pPr>
        <w:pStyle w:val="Default"/>
        <w:spacing w:line="520" w:lineRule="exact"/>
        <w:ind w:firstLineChars="200" w:firstLine="640"/>
        <w:jc w:val="both"/>
        <w:rPr>
          <w:rFonts w:ascii="仿宋" w:eastAsia="仿宋" w:hAnsi="仿宋" w:cstheme="minorEastAsia"/>
          <w:color w:val="auto"/>
          <w:sz w:val="32"/>
          <w:szCs w:val="32"/>
        </w:rPr>
      </w:pPr>
    </w:p>
    <w:p w:rsidR="002C4D1D" w:rsidRDefault="002C4D1D">
      <w:pPr>
        <w:pStyle w:val="Default"/>
        <w:spacing w:line="520" w:lineRule="exact"/>
        <w:ind w:firstLineChars="200" w:firstLine="640"/>
        <w:jc w:val="both"/>
        <w:rPr>
          <w:rFonts w:ascii="仿宋" w:eastAsia="仿宋" w:hAnsi="仿宋" w:cstheme="minorEastAsia"/>
          <w:color w:val="auto"/>
          <w:sz w:val="32"/>
          <w:szCs w:val="32"/>
        </w:rPr>
      </w:pPr>
    </w:p>
    <w:sectPr w:rsidR="002C4D1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E82" w:rsidRDefault="00E02E82">
      <w:r>
        <w:separator/>
      </w:r>
    </w:p>
  </w:endnote>
  <w:endnote w:type="continuationSeparator" w:id="0">
    <w:p w:rsidR="00E02E82" w:rsidRDefault="00E02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D1D" w:rsidRDefault="002C4D1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D1D" w:rsidRDefault="002C4D1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D1D" w:rsidRDefault="002C4D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E82" w:rsidRDefault="00E02E82">
      <w:r>
        <w:separator/>
      </w:r>
    </w:p>
  </w:footnote>
  <w:footnote w:type="continuationSeparator" w:id="0">
    <w:p w:rsidR="00E02E82" w:rsidRDefault="00E02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D1D" w:rsidRDefault="002C4D1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D1D" w:rsidRDefault="002C4D1D">
    <w:pPr>
      <w:pStyle w:val="a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D1D" w:rsidRDefault="002C4D1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4351E"/>
    <w:multiLevelType w:val="singleLevel"/>
    <w:tmpl w:val="14D4351E"/>
    <w:lvl w:ilvl="0">
      <w:start w:val="1"/>
      <w:numFmt w:val="chineseCounting"/>
      <w:suff w:val="nothing"/>
      <w:lvlText w:val="（%1）"/>
      <w:lvlJc w:val="left"/>
      <w:rPr>
        <w:rFonts w:hint="eastAsia"/>
      </w:rPr>
    </w:lvl>
  </w:abstractNum>
  <w:abstractNum w:abstractNumId="1" w15:restartNumberingAfterBreak="0">
    <w:nsid w:val="5542E378"/>
    <w:multiLevelType w:val="singleLevel"/>
    <w:tmpl w:val="5542E378"/>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5576AC"/>
    <w:rsid w:val="00085A40"/>
    <w:rsid w:val="000A4CE3"/>
    <w:rsid w:val="002C4D1D"/>
    <w:rsid w:val="00310205"/>
    <w:rsid w:val="00315DB3"/>
    <w:rsid w:val="0033077F"/>
    <w:rsid w:val="005576AC"/>
    <w:rsid w:val="006058DF"/>
    <w:rsid w:val="00640771"/>
    <w:rsid w:val="00776FD4"/>
    <w:rsid w:val="007A4370"/>
    <w:rsid w:val="007A4543"/>
    <w:rsid w:val="008449BA"/>
    <w:rsid w:val="009278FA"/>
    <w:rsid w:val="00930AD4"/>
    <w:rsid w:val="00A24408"/>
    <w:rsid w:val="00A32776"/>
    <w:rsid w:val="00C90A67"/>
    <w:rsid w:val="00E02E82"/>
    <w:rsid w:val="00E04707"/>
    <w:rsid w:val="00EC4C38"/>
    <w:rsid w:val="00EE6727"/>
    <w:rsid w:val="00F47AC9"/>
    <w:rsid w:val="00F73BC7"/>
    <w:rsid w:val="01DF1427"/>
    <w:rsid w:val="080F3EB7"/>
    <w:rsid w:val="087308DD"/>
    <w:rsid w:val="095C2F11"/>
    <w:rsid w:val="0A6F3342"/>
    <w:rsid w:val="0DE83823"/>
    <w:rsid w:val="0EED72C5"/>
    <w:rsid w:val="0F467F98"/>
    <w:rsid w:val="118275F9"/>
    <w:rsid w:val="11D43561"/>
    <w:rsid w:val="123F1EE2"/>
    <w:rsid w:val="13BD0447"/>
    <w:rsid w:val="14387E0D"/>
    <w:rsid w:val="14F75E53"/>
    <w:rsid w:val="158849F5"/>
    <w:rsid w:val="162B5B28"/>
    <w:rsid w:val="16390D10"/>
    <w:rsid w:val="17C6069B"/>
    <w:rsid w:val="17FC0D65"/>
    <w:rsid w:val="1A023020"/>
    <w:rsid w:val="1A522C87"/>
    <w:rsid w:val="1A5E78B5"/>
    <w:rsid w:val="1B2670D5"/>
    <w:rsid w:val="1C8413E2"/>
    <w:rsid w:val="1FA8645B"/>
    <w:rsid w:val="213917F8"/>
    <w:rsid w:val="22B62EDB"/>
    <w:rsid w:val="23925152"/>
    <w:rsid w:val="25445E3F"/>
    <w:rsid w:val="25D9042C"/>
    <w:rsid w:val="26865188"/>
    <w:rsid w:val="28811D31"/>
    <w:rsid w:val="288A6C70"/>
    <w:rsid w:val="297E6514"/>
    <w:rsid w:val="2CB43B4F"/>
    <w:rsid w:val="2F6945FB"/>
    <w:rsid w:val="3213576E"/>
    <w:rsid w:val="33F51A07"/>
    <w:rsid w:val="3A7F30A2"/>
    <w:rsid w:val="3B2E5C02"/>
    <w:rsid w:val="3F640CD6"/>
    <w:rsid w:val="40087E6C"/>
    <w:rsid w:val="41F57ABE"/>
    <w:rsid w:val="439C5F26"/>
    <w:rsid w:val="48867821"/>
    <w:rsid w:val="4A57194D"/>
    <w:rsid w:val="4AD736DD"/>
    <w:rsid w:val="4B0D2364"/>
    <w:rsid w:val="4C893645"/>
    <w:rsid w:val="4D3D7E43"/>
    <w:rsid w:val="4ED80DCE"/>
    <w:rsid w:val="4FDC2711"/>
    <w:rsid w:val="55163D6C"/>
    <w:rsid w:val="584033F2"/>
    <w:rsid w:val="58EB68EE"/>
    <w:rsid w:val="59105806"/>
    <w:rsid w:val="59EA1465"/>
    <w:rsid w:val="5A3D6700"/>
    <w:rsid w:val="5E166438"/>
    <w:rsid w:val="5E3B3447"/>
    <w:rsid w:val="5EB55979"/>
    <w:rsid w:val="5EFA44E5"/>
    <w:rsid w:val="5F5C240E"/>
    <w:rsid w:val="60182EA5"/>
    <w:rsid w:val="612A268A"/>
    <w:rsid w:val="616D6DE7"/>
    <w:rsid w:val="61D8082B"/>
    <w:rsid w:val="61EB1B12"/>
    <w:rsid w:val="64464FB7"/>
    <w:rsid w:val="64743EDF"/>
    <w:rsid w:val="64C2377D"/>
    <w:rsid w:val="699A17BB"/>
    <w:rsid w:val="6A9B0E9B"/>
    <w:rsid w:val="6C9B5464"/>
    <w:rsid w:val="70B9501A"/>
    <w:rsid w:val="74565103"/>
    <w:rsid w:val="753C5783"/>
    <w:rsid w:val="75F4153B"/>
    <w:rsid w:val="76484761"/>
    <w:rsid w:val="77C44BD3"/>
    <w:rsid w:val="79505593"/>
    <w:rsid w:val="7E1C2029"/>
    <w:rsid w:val="7F596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443FC"/>
  <w15:docId w15:val="{F8F48DE7-AE98-47BB-A988-2C7EFEC5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批注框文本 字符"/>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B85954-4A1C-463E-8339-9C6A0B9EB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204</Words>
  <Characters>1169</Characters>
  <Application>Microsoft Office Word</Application>
  <DocSecurity>0</DocSecurity>
  <Lines>9</Lines>
  <Paragraphs>2</Paragraphs>
  <ScaleCrop>false</ScaleCrop>
  <Company>微软中国</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南宁学院</dc:creator>
  <cp:lastModifiedBy>唐景凤</cp:lastModifiedBy>
  <cp:revision>14</cp:revision>
  <dcterms:created xsi:type="dcterms:W3CDTF">2019-05-29T08:43:00Z</dcterms:created>
  <dcterms:modified xsi:type="dcterms:W3CDTF">2019-06-11T09:31:00Z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